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81441" w14:textId="3ADC169B" w:rsidR="009239D5" w:rsidRPr="00697951" w:rsidRDefault="00CC036B" w:rsidP="008C59FC">
      <w:pPr>
        <w:spacing w:after="0"/>
        <w:jc w:val="center"/>
        <w:rPr>
          <w:b/>
          <w:sz w:val="28"/>
        </w:rPr>
      </w:pPr>
      <w:r>
        <w:rPr>
          <w:b/>
          <w:noProof/>
          <w:sz w:val="28"/>
        </w:rPr>
        <w:drawing>
          <wp:anchor distT="0" distB="0" distL="114300" distR="114300" simplePos="0" relativeHeight="251660288" behindDoc="1" locked="0" layoutInCell="1" allowOverlap="1" wp14:anchorId="285C1A3E" wp14:editId="42DE2A32">
            <wp:simplePos x="0" y="0"/>
            <wp:positionH relativeFrom="column">
              <wp:posOffset>4518466</wp:posOffset>
            </wp:positionH>
            <wp:positionV relativeFrom="paragraph">
              <wp:posOffset>0</wp:posOffset>
            </wp:positionV>
            <wp:extent cx="1404730" cy="1404730"/>
            <wp:effectExtent l="0" t="0" r="5080" b="5080"/>
            <wp:wrapTight wrapText="bothSides">
              <wp:wrapPolygon edited="0">
                <wp:start x="0" y="0"/>
                <wp:lineTo x="0" y="21483"/>
                <wp:lineTo x="21483" y="21483"/>
                <wp:lineTo x="21483" y="0"/>
                <wp:lineTo x="0" y="0"/>
              </wp:wrapPolygon>
            </wp:wrapTight>
            <wp:docPr id="686408653"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174919" name="Picture 1" descr="A logo for a school&#10;&#10;Description automatically generated"/>
                    <pic:cNvPicPr/>
                  </pic:nvPicPr>
                  <pic:blipFill>
                    <a:blip r:embed="rId9"/>
                    <a:stretch>
                      <a:fillRect/>
                    </a:stretch>
                  </pic:blipFill>
                  <pic:spPr>
                    <a:xfrm>
                      <a:off x="0" y="0"/>
                      <a:ext cx="1404730" cy="1404730"/>
                    </a:xfrm>
                    <a:prstGeom prst="rect">
                      <a:avLst/>
                    </a:prstGeom>
                  </pic:spPr>
                </pic:pic>
              </a:graphicData>
            </a:graphic>
            <wp14:sizeRelH relativeFrom="page">
              <wp14:pctWidth>0</wp14:pctWidth>
            </wp14:sizeRelH>
            <wp14:sizeRelV relativeFrom="page">
              <wp14:pctHeight>0</wp14:pctHeight>
            </wp14:sizeRelV>
          </wp:anchor>
        </w:drawing>
      </w:r>
      <w:r>
        <w:rPr>
          <w:b/>
          <w:noProof/>
          <w:sz w:val="28"/>
        </w:rPr>
        <w:drawing>
          <wp:anchor distT="0" distB="0" distL="114300" distR="114300" simplePos="0" relativeHeight="251658240" behindDoc="1" locked="0" layoutInCell="1" allowOverlap="1" wp14:anchorId="352B24F5" wp14:editId="72E7D647">
            <wp:simplePos x="0" y="0"/>
            <wp:positionH relativeFrom="column">
              <wp:posOffset>-33130</wp:posOffset>
            </wp:positionH>
            <wp:positionV relativeFrom="paragraph">
              <wp:posOffset>526</wp:posOffset>
            </wp:positionV>
            <wp:extent cx="1404730" cy="1404730"/>
            <wp:effectExtent l="0" t="0" r="5080" b="5080"/>
            <wp:wrapTight wrapText="bothSides">
              <wp:wrapPolygon edited="0">
                <wp:start x="0" y="0"/>
                <wp:lineTo x="0" y="21483"/>
                <wp:lineTo x="21483" y="21483"/>
                <wp:lineTo x="21483" y="0"/>
                <wp:lineTo x="0" y="0"/>
              </wp:wrapPolygon>
            </wp:wrapTight>
            <wp:docPr id="101666782"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174919" name="Picture 1" descr="A logo for a school&#10;&#10;Description automatically generated"/>
                    <pic:cNvPicPr/>
                  </pic:nvPicPr>
                  <pic:blipFill>
                    <a:blip r:embed="rId9"/>
                    <a:stretch>
                      <a:fillRect/>
                    </a:stretch>
                  </pic:blipFill>
                  <pic:spPr>
                    <a:xfrm>
                      <a:off x="0" y="0"/>
                      <a:ext cx="1419243" cy="1419243"/>
                    </a:xfrm>
                    <a:prstGeom prst="rect">
                      <a:avLst/>
                    </a:prstGeom>
                  </pic:spPr>
                </pic:pic>
              </a:graphicData>
            </a:graphic>
            <wp14:sizeRelH relativeFrom="page">
              <wp14:pctWidth>0</wp14:pctWidth>
            </wp14:sizeRelH>
            <wp14:sizeRelV relativeFrom="page">
              <wp14:pctHeight>0</wp14:pctHeight>
            </wp14:sizeRelV>
          </wp:anchor>
        </w:drawing>
      </w:r>
      <w:r w:rsidR="00046992">
        <w:rPr>
          <w:b/>
          <w:sz w:val="28"/>
        </w:rPr>
        <w:t>MARGATE ELEMENTARY</w:t>
      </w:r>
    </w:p>
    <w:p w14:paraId="418DC81F" w14:textId="5D5874FA" w:rsidR="008C59FC" w:rsidRPr="00697951" w:rsidRDefault="008C59FC" w:rsidP="008C59FC">
      <w:pPr>
        <w:spacing w:after="0"/>
        <w:jc w:val="center"/>
        <w:rPr>
          <w:b/>
          <w:sz w:val="28"/>
        </w:rPr>
      </w:pPr>
      <w:r w:rsidRPr="00697951">
        <w:rPr>
          <w:b/>
          <w:sz w:val="28"/>
        </w:rPr>
        <w:t>SCHOOL-PARENT COMPACT</w:t>
      </w:r>
    </w:p>
    <w:p w14:paraId="7743242D" w14:textId="108C4C6A" w:rsidR="008C59FC" w:rsidRPr="00697951" w:rsidRDefault="002E2E18" w:rsidP="008C59FC">
      <w:pPr>
        <w:spacing w:after="0"/>
        <w:jc w:val="center"/>
        <w:rPr>
          <w:b/>
          <w:sz w:val="28"/>
        </w:rPr>
      </w:pPr>
      <w:r>
        <w:rPr>
          <w:b/>
          <w:sz w:val="28"/>
        </w:rPr>
        <w:t>202</w:t>
      </w:r>
      <w:r w:rsidR="00B87EDA">
        <w:rPr>
          <w:b/>
          <w:sz w:val="28"/>
        </w:rPr>
        <w:t>4</w:t>
      </w:r>
      <w:r>
        <w:rPr>
          <w:b/>
          <w:sz w:val="28"/>
        </w:rPr>
        <w:t>-202</w:t>
      </w:r>
      <w:r w:rsidR="00B87EDA">
        <w:rPr>
          <w:b/>
          <w:sz w:val="28"/>
        </w:rPr>
        <w:t>5</w:t>
      </w:r>
    </w:p>
    <w:p w14:paraId="65CFC729" w14:textId="77777777" w:rsidR="008C59FC" w:rsidRPr="00A1179D" w:rsidRDefault="008C59FC" w:rsidP="008C59FC">
      <w:pPr>
        <w:spacing w:after="0"/>
        <w:jc w:val="center"/>
        <w:rPr>
          <w:b/>
          <w:sz w:val="28"/>
        </w:rPr>
      </w:pPr>
    </w:p>
    <w:p w14:paraId="6F1850A0" w14:textId="77777777" w:rsidR="008C59FC" w:rsidRPr="00697951" w:rsidRDefault="00046992" w:rsidP="008C59FC">
      <w:pPr>
        <w:jc w:val="both"/>
        <w:rPr>
          <w:i/>
          <w:sz w:val="22"/>
        </w:rPr>
      </w:pPr>
      <w:r>
        <w:rPr>
          <w:i/>
          <w:sz w:val="22"/>
          <w:u w:val="single"/>
        </w:rPr>
        <w:t>Margate Elementary School</w:t>
      </w:r>
      <w:r w:rsidR="008C59FC" w:rsidRPr="00697951">
        <w:rPr>
          <w:i/>
          <w:sz w:val="22"/>
        </w:rPr>
        <w:t>, and the parents and students participating in activities, services, and programs funded by</w:t>
      </w:r>
      <w:r w:rsidR="007D00CB">
        <w:rPr>
          <w:i/>
          <w:sz w:val="22"/>
        </w:rPr>
        <w:t xml:space="preserve"> Title I, Part A of the Every </w:t>
      </w:r>
      <w:r w:rsidR="008C59FC" w:rsidRPr="00697951">
        <w:rPr>
          <w:i/>
          <w:sz w:val="22"/>
        </w:rPr>
        <w:t>S</w:t>
      </w:r>
      <w:r w:rsidR="007D00CB">
        <w:rPr>
          <w:i/>
          <w:sz w:val="22"/>
        </w:rPr>
        <w:t>tudent Succeeds Act (ESS</w:t>
      </w:r>
      <w:r w:rsidR="008C59FC" w:rsidRPr="00697951">
        <w:rPr>
          <w:i/>
          <w:sz w:val="22"/>
        </w:rPr>
        <w:t>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State’s high standards.</w:t>
      </w:r>
    </w:p>
    <w:p w14:paraId="12D9F713" w14:textId="4ECF48EA" w:rsidR="008C59FC" w:rsidRPr="00697951" w:rsidRDefault="008C59FC" w:rsidP="008C59FC">
      <w:pPr>
        <w:jc w:val="both"/>
        <w:rPr>
          <w:i/>
          <w:sz w:val="22"/>
        </w:rPr>
      </w:pPr>
      <w:r w:rsidRPr="00697951">
        <w:rPr>
          <w:i/>
          <w:sz w:val="22"/>
        </w:rPr>
        <w:t>This school-parent comp</w:t>
      </w:r>
      <w:r w:rsidR="007D00CB">
        <w:rPr>
          <w:i/>
          <w:sz w:val="22"/>
        </w:rPr>
        <w:t>act is in effect during the 20</w:t>
      </w:r>
      <w:r w:rsidR="00B079A5">
        <w:rPr>
          <w:i/>
          <w:sz w:val="22"/>
        </w:rPr>
        <w:t>2</w:t>
      </w:r>
      <w:r w:rsidR="00B87EDA">
        <w:rPr>
          <w:i/>
          <w:sz w:val="22"/>
        </w:rPr>
        <w:t>4</w:t>
      </w:r>
      <w:r w:rsidR="002E2E18">
        <w:rPr>
          <w:i/>
          <w:sz w:val="22"/>
        </w:rPr>
        <w:t>-202</w:t>
      </w:r>
      <w:r w:rsidR="00B87EDA">
        <w:rPr>
          <w:i/>
          <w:sz w:val="22"/>
        </w:rPr>
        <w:t>5</w:t>
      </w:r>
      <w:r w:rsidR="00543680">
        <w:rPr>
          <w:i/>
          <w:sz w:val="22"/>
        </w:rPr>
        <w:t xml:space="preserve"> </w:t>
      </w:r>
      <w:r w:rsidRPr="00697951">
        <w:rPr>
          <w:i/>
          <w:sz w:val="22"/>
        </w:rPr>
        <w:t xml:space="preserve"> school year.</w:t>
      </w:r>
    </w:p>
    <w:p w14:paraId="4EE84B93" w14:textId="77777777" w:rsidR="008C59FC" w:rsidRPr="00E44718" w:rsidRDefault="008C59FC">
      <w:pPr>
        <w:rPr>
          <w:b/>
          <w:i/>
          <w:u w:val="single"/>
        </w:rPr>
      </w:pPr>
      <w:r w:rsidRPr="00E44718">
        <w:rPr>
          <w:b/>
          <w:i/>
          <w:u w:val="single"/>
        </w:rPr>
        <w:t>School Responsibilities</w:t>
      </w:r>
    </w:p>
    <w:p w14:paraId="40A81EAB" w14:textId="77777777" w:rsidR="008C59FC" w:rsidRPr="00A1179D" w:rsidRDefault="00046992" w:rsidP="008C59FC">
      <w:pPr>
        <w:rPr>
          <w:b/>
        </w:rPr>
      </w:pPr>
      <w:r>
        <w:rPr>
          <w:b/>
        </w:rPr>
        <w:t xml:space="preserve">Margate Elementary School </w:t>
      </w:r>
      <w:r w:rsidR="008C59FC" w:rsidRPr="00A1179D">
        <w:rPr>
          <w:b/>
        </w:rPr>
        <w:t>will:</w:t>
      </w:r>
    </w:p>
    <w:p w14:paraId="0CAD5EEA" w14:textId="77777777" w:rsidR="008C59FC" w:rsidRPr="008B7566" w:rsidRDefault="008C59FC" w:rsidP="008C59FC">
      <w:pPr>
        <w:pStyle w:val="LightGrid-Accent31"/>
        <w:numPr>
          <w:ilvl w:val="0"/>
          <w:numId w:val="3"/>
        </w:numPr>
        <w:rPr>
          <w:b/>
        </w:rPr>
      </w:pPr>
      <w:r w:rsidRPr="00A1179D">
        <w:rPr>
          <w:b/>
        </w:rPr>
        <w:t>Provide high-quality curriculum and instruction in a supportive and effective learning environment that enables the participating children to meet the State’s student academic achievement standards as follows:</w:t>
      </w:r>
    </w:p>
    <w:p w14:paraId="721EF3D9" w14:textId="77777777" w:rsidR="008C59FC" w:rsidRPr="00FF5006" w:rsidRDefault="008C59FC" w:rsidP="008C59FC">
      <w:pPr>
        <w:pStyle w:val="BodyTextIndent"/>
        <w:numPr>
          <w:ilvl w:val="2"/>
          <w:numId w:val="6"/>
        </w:numPr>
        <w:spacing w:after="0"/>
        <w:rPr>
          <w:bCs/>
          <w:i/>
          <w:iCs/>
          <w:sz w:val="22"/>
        </w:rPr>
      </w:pPr>
      <w:r w:rsidRPr="00FF5006">
        <w:rPr>
          <w:bCs/>
          <w:i/>
          <w:iCs/>
          <w:sz w:val="22"/>
        </w:rPr>
        <w:t>Ensure a safe and nurturing environment</w:t>
      </w:r>
    </w:p>
    <w:p w14:paraId="287DB88E" w14:textId="77777777" w:rsidR="008C59FC" w:rsidRPr="00FF5006" w:rsidRDefault="008C59FC" w:rsidP="008C59FC">
      <w:pPr>
        <w:pStyle w:val="BodyTextIndent"/>
        <w:numPr>
          <w:ilvl w:val="2"/>
          <w:numId w:val="6"/>
        </w:numPr>
        <w:spacing w:after="0"/>
        <w:rPr>
          <w:bCs/>
          <w:i/>
          <w:iCs/>
          <w:sz w:val="22"/>
        </w:rPr>
      </w:pPr>
      <w:r w:rsidRPr="00FF5006">
        <w:rPr>
          <w:bCs/>
          <w:i/>
          <w:iCs/>
          <w:sz w:val="22"/>
        </w:rPr>
        <w:t>Maximize the effectiveness of instruction by keeping teachers updated on the most current instructional strategies</w:t>
      </w:r>
    </w:p>
    <w:p w14:paraId="7A1DE8A3" w14:textId="77777777" w:rsidR="008C59FC" w:rsidRPr="00FF5006" w:rsidRDefault="008C59FC" w:rsidP="008C59FC">
      <w:pPr>
        <w:pStyle w:val="BodyTextIndent"/>
        <w:numPr>
          <w:ilvl w:val="2"/>
          <w:numId w:val="6"/>
        </w:numPr>
        <w:spacing w:after="0"/>
        <w:rPr>
          <w:bCs/>
          <w:i/>
          <w:iCs/>
          <w:sz w:val="22"/>
        </w:rPr>
      </w:pPr>
      <w:r w:rsidRPr="00FF5006">
        <w:rPr>
          <w:bCs/>
          <w:i/>
          <w:iCs/>
          <w:sz w:val="22"/>
        </w:rPr>
        <w:t>Increase student achievement in reading, writing, math and science</w:t>
      </w:r>
    </w:p>
    <w:p w14:paraId="6872B93D" w14:textId="77777777" w:rsidR="008C59FC" w:rsidRPr="00FF5006" w:rsidRDefault="008C59FC" w:rsidP="008C59FC">
      <w:pPr>
        <w:pStyle w:val="BodyTextIndent"/>
        <w:numPr>
          <w:ilvl w:val="2"/>
          <w:numId w:val="6"/>
        </w:numPr>
        <w:spacing w:after="0"/>
        <w:rPr>
          <w:bCs/>
          <w:i/>
          <w:iCs/>
          <w:sz w:val="22"/>
        </w:rPr>
      </w:pPr>
      <w:r w:rsidRPr="00FF5006">
        <w:rPr>
          <w:bCs/>
          <w:i/>
          <w:iCs/>
          <w:sz w:val="22"/>
        </w:rPr>
        <w:t>Collaborate with parents and community in a partnership characterized by communication and mutual respect</w:t>
      </w:r>
    </w:p>
    <w:p w14:paraId="1439351A" w14:textId="77777777" w:rsidR="008C59FC" w:rsidRPr="00A1179D" w:rsidRDefault="008C59FC" w:rsidP="008C59FC">
      <w:pPr>
        <w:pStyle w:val="BodyTextIndent"/>
        <w:numPr>
          <w:ilvl w:val="2"/>
          <w:numId w:val="6"/>
        </w:numPr>
        <w:spacing w:after="0"/>
        <w:rPr>
          <w:bCs/>
          <w:i/>
          <w:iCs/>
          <w:sz w:val="22"/>
        </w:rPr>
      </w:pPr>
      <w:r w:rsidRPr="00FF5006">
        <w:rPr>
          <w:bCs/>
          <w:i/>
          <w:iCs/>
          <w:sz w:val="22"/>
        </w:rPr>
        <w:t>Teach and support core values such as honesty, self-control, respect, kindness, citizenship, tolerance, cooperation and responsibility</w:t>
      </w:r>
    </w:p>
    <w:p w14:paraId="71B6D50C" w14:textId="77777777" w:rsidR="008C59FC" w:rsidRDefault="008C59FC" w:rsidP="008C59FC">
      <w:pPr>
        <w:pStyle w:val="LightGrid-Accent31"/>
        <w:ind w:left="0"/>
      </w:pPr>
    </w:p>
    <w:p w14:paraId="0E182CD1" w14:textId="77777777" w:rsidR="008C59FC" w:rsidRPr="00A1179D" w:rsidRDefault="008C59FC" w:rsidP="008C59FC">
      <w:pPr>
        <w:pStyle w:val="LightGrid-Accent31"/>
        <w:numPr>
          <w:ilvl w:val="0"/>
          <w:numId w:val="3"/>
        </w:numPr>
        <w:rPr>
          <w:b/>
        </w:rPr>
      </w:pPr>
      <w:r w:rsidRPr="00A1179D">
        <w:rPr>
          <w:b/>
        </w:rPr>
        <w:t>Hold parent-teacher conferences (at least annually in elementary schools) during which this compact will be discussed as it relates to the individual child’s achievement. Specifically, those conferences will be held:</w:t>
      </w:r>
    </w:p>
    <w:p w14:paraId="507C005A" w14:textId="77777777" w:rsidR="008C59FC" w:rsidRPr="00A1179D" w:rsidRDefault="008C59FC" w:rsidP="008C59FC">
      <w:pPr>
        <w:pStyle w:val="LightGrid-Accent31"/>
        <w:rPr>
          <w:b/>
          <w:i/>
        </w:rPr>
      </w:pPr>
    </w:p>
    <w:p w14:paraId="40265FE7" w14:textId="77777777" w:rsidR="008C59FC" w:rsidRPr="00CB0FE9" w:rsidRDefault="008C59FC" w:rsidP="008C59FC">
      <w:pPr>
        <w:pStyle w:val="LightGrid-Accent31"/>
        <w:rPr>
          <w:i/>
        </w:rPr>
      </w:pPr>
      <w:r w:rsidRPr="00CB0FE9">
        <w:rPr>
          <w:i/>
        </w:rPr>
        <w:t>The Compact will be discussed at:</w:t>
      </w:r>
    </w:p>
    <w:p w14:paraId="1B39E747" w14:textId="77777777" w:rsidR="008C59FC" w:rsidRDefault="008C59FC" w:rsidP="008C59FC">
      <w:pPr>
        <w:numPr>
          <w:ilvl w:val="0"/>
          <w:numId w:val="8"/>
        </w:numPr>
        <w:spacing w:after="0"/>
        <w:rPr>
          <w:i/>
          <w:iCs/>
          <w:sz w:val="22"/>
        </w:rPr>
      </w:pPr>
      <w:r>
        <w:rPr>
          <w:i/>
          <w:iCs/>
          <w:sz w:val="22"/>
        </w:rPr>
        <w:t>The Title One Open House in September</w:t>
      </w:r>
    </w:p>
    <w:p w14:paraId="176A57C7" w14:textId="77777777" w:rsidR="008C59FC" w:rsidRDefault="008C59FC" w:rsidP="008C59FC">
      <w:pPr>
        <w:numPr>
          <w:ilvl w:val="0"/>
          <w:numId w:val="8"/>
        </w:numPr>
        <w:spacing w:after="0"/>
        <w:rPr>
          <w:i/>
          <w:iCs/>
          <w:sz w:val="22"/>
        </w:rPr>
      </w:pPr>
      <w:r>
        <w:rPr>
          <w:i/>
          <w:iCs/>
          <w:sz w:val="22"/>
        </w:rPr>
        <w:t xml:space="preserve">Monthly parent meetings </w:t>
      </w:r>
    </w:p>
    <w:p w14:paraId="65B61D9F" w14:textId="77777777" w:rsidR="008C59FC" w:rsidRDefault="008C59FC" w:rsidP="008C59FC">
      <w:pPr>
        <w:numPr>
          <w:ilvl w:val="0"/>
          <w:numId w:val="8"/>
        </w:numPr>
        <w:spacing w:after="0"/>
        <w:rPr>
          <w:i/>
          <w:iCs/>
          <w:sz w:val="22"/>
        </w:rPr>
      </w:pPr>
      <w:r>
        <w:rPr>
          <w:i/>
          <w:iCs/>
          <w:sz w:val="22"/>
        </w:rPr>
        <w:t xml:space="preserve">At conferences which will be held at least twice a year with the classroom teacher </w:t>
      </w:r>
    </w:p>
    <w:p w14:paraId="169B3CAC" w14:textId="77777777" w:rsidR="008C59FC" w:rsidRDefault="008C59FC" w:rsidP="008C59FC">
      <w:pPr>
        <w:pStyle w:val="LightGrid-Accent31"/>
        <w:ind w:left="0"/>
      </w:pPr>
    </w:p>
    <w:p w14:paraId="5C735924" w14:textId="77777777" w:rsidR="008C59FC" w:rsidRPr="00A1179D" w:rsidRDefault="008C59FC" w:rsidP="008C59FC">
      <w:pPr>
        <w:pStyle w:val="LightGrid-Accent31"/>
        <w:numPr>
          <w:ilvl w:val="0"/>
          <w:numId w:val="3"/>
        </w:numPr>
        <w:rPr>
          <w:b/>
        </w:rPr>
      </w:pPr>
      <w:r w:rsidRPr="00A1179D">
        <w:rPr>
          <w:b/>
        </w:rPr>
        <w:t>Provide parents with frequent reports on their children’s progress. Specifically, the school will provide reports as follows:</w:t>
      </w:r>
    </w:p>
    <w:p w14:paraId="502F9EEE" w14:textId="77777777" w:rsidR="008C59FC" w:rsidRPr="00A1179D" w:rsidRDefault="008C59FC" w:rsidP="008C59FC">
      <w:pPr>
        <w:pStyle w:val="LightGrid-Accent31"/>
        <w:rPr>
          <w:b/>
          <w:i/>
        </w:rPr>
      </w:pPr>
    </w:p>
    <w:p w14:paraId="4DF0FD08" w14:textId="77777777" w:rsidR="008C59FC" w:rsidRDefault="008C59FC" w:rsidP="008C59FC">
      <w:pPr>
        <w:numPr>
          <w:ilvl w:val="0"/>
          <w:numId w:val="9"/>
        </w:numPr>
        <w:spacing w:after="0"/>
        <w:rPr>
          <w:i/>
          <w:iCs/>
          <w:sz w:val="22"/>
        </w:rPr>
      </w:pPr>
      <w:r>
        <w:rPr>
          <w:i/>
          <w:iCs/>
          <w:sz w:val="22"/>
        </w:rPr>
        <w:t>Interim reports will be provided at the hal</w:t>
      </w:r>
      <w:r w:rsidR="00B079A5">
        <w:rPr>
          <w:i/>
          <w:iCs/>
          <w:sz w:val="22"/>
        </w:rPr>
        <w:t>f-</w:t>
      </w:r>
      <w:r>
        <w:rPr>
          <w:i/>
          <w:iCs/>
          <w:sz w:val="22"/>
        </w:rPr>
        <w:t>way mark for each quarter.</w:t>
      </w:r>
    </w:p>
    <w:p w14:paraId="3127FD50" w14:textId="77777777" w:rsidR="008C59FC" w:rsidRDefault="008C59FC" w:rsidP="008C59FC">
      <w:pPr>
        <w:numPr>
          <w:ilvl w:val="0"/>
          <w:numId w:val="9"/>
        </w:numPr>
        <w:spacing w:after="0"/>
        <w:rPr>
          <w:i/>
          <w:iCs/>
          <w:sz w:val="22"/>
        </w:rPr>
      </w:pPr>
      <w:r>
        <w:rPr>
          <w:i/>
          <w:iCs/>
          <w:sz w:val="22"/>
        </w:rPr>
        <w:t>Report cards will be provided at the end of each quarter.</w:t>
      </w:r>
    </w:p>
    <w:p w14:paraId="662DC4FF" w14:textId="77777777" w:rsidR="008C59FC" w:rsidRPr="00A1179D" w:rsidRDefault="008C59FC" w:rsidP="008C59FC">
      <w:pPr>
        <w:numPr>
          <w:ilvl w:val="0"/>
          <w:numId w:val="9"/>
        </w:numPr>
        <w:spacing w:after="0"/>
        <w:rPr>
          <w:i/>
          <w:iCs/>
          <w:sz w:val="22"/>
        </w:rPr>
      </w:pPr>
      <w:r>
        <w:rPr>
          <w:i/>
          <w:iCs/>
          <w:sz w:val="22"/>
        </w:rPr>
        <w:t>Standardized test scores will be sent home in the last report card of the school year.</w:t>
      </w:r>
    </w:p>
    <w:p w14:paraId="04EB49CD" w14:textId="77777777" w:rsidR="008C59FC" w:rsidRDefault="008C59FC" w:rsidP="008C59FC">
      <w:pPr>
        <w:pStyle w:val="LightGrid-Accent31"/>
      </w:pPr>
    </w:p>
    <w:p w14:paraId="517AE4CF" w14:textId="77777777" w:rsidR="008C59FC" w:rsidRPr="008B7566" w:rsidRDefault="008C59FC" w:rsidP="008C59FC">
      <w:pPr>
        <w:pStyle w:val="LightGrid-Accent31"/>
        <w:numPr>
          <w:ilvl w:val="0"/>
          <w:numId w:val="3"/>
        </w:numPr>
        <w:rPr>
          <w:b/>
        </w:rPr>
      </w:pPr>
      <w:r w:rsidRPr="00A1179D">
        <w:rPr>
          <w:b/>
        </w:rPr>
        <w:lastRenderedPageBreak/>
        <w:t>Provide parents reasonable access to staff. Specifically, staff will be available for consultation with parents as follows:</w:t>
      </w:r>
    </w:p>
    <w:p w14:paraId="72A8C0E6" w14:textId="77777777" w:rsidR="008C59FC" w:rsidRDefault="008C59FC" w:rsidP="008C59FC">
      <w:pPr>
        <w:numPr>
          <w:ilvl w:val="0"/>
          <w:numId w:val="10"/>
        </w:numPr>
        <w:spacing w:after="0"/>
        <w:rPr>
          <w:i/>
          <w:iCs/>
          <w:sz w:val="22"/>
        </w:rPr>
      </w:pPr>
      <w:r>
        <w:rPr>
          <w:i/>
          <w:iCs/>
          <w:sz w:val="22"/>
        </w:rPr>
        <w:t>Classroom teachers will be available at 7:30 am and at 2:15 pm for conferences</w:t>
      </w:r>
    </w:p>
    <w:p w14:paraId="4EFD2061" w14:textId="77777777" w:rsidR="008C59FC" w:rsidRPr="00A1179D" w:rsidRDefault="008C59FC" w:rsidP="008C59FC">
      <w:pPr>
        <w:numPr>
          <w:ilvl w:val="0"/>
          <w:numId w:val="10"/>
        </w:numPr>
        <w:spacing w:after="0"/>
        <w:rPr>
          <w:i/>
          <w:iCs/>
          <w:sz w:val="22"/>
        </w:rPr>
      </w:pPr>
      <w:r>
        <w:rPr>
          <w:i/>
          <w:iCs/>
          <w:sz w:val="22"/>
        </w:rPr>
        <w:t>Administration and Support staff will be available at 7:30</w:t>
      </w:r>
      <w:r w:rsidR="00F91DBC">
        <w:rPr>
          <w:i/>
          <w:iCs/>
          <w:sz w:val="22"/>
        </w:rPr>
        <w:t xml:space="preserve"> </w:t>
      </w:r>
      <w:r>
        <w:rPr>
          <w:i/>
          <w:iCs/>
          <w:sz w:val="22"/>
        </w:rPr>
        <w:t>am and throughout the school day as needed</w:t>
      </w:r>
    </w:p>
    <w:p w14:paraId="5FD00792" w14:textId="77777777" w:rsidR="008C59FC" w:rsidRDefault="008C59FC" w:rsidP="008C59FC">
      <w:pPr>
        <w:pStyle w:val="LightGrid-Accent31"/>
      </w:pPr>
    </w:p>
    <w:p w14:paraId="4ABF602D" w14:textId="77777777" w:rsidR="008C59FC" w:rsidRPr="008B7566" w:rsidRDefault="008C59FC" w:rsidP="008C59FC">
      <w:pPr>
        <w:pStyle w:val="LightGrid-Accent31"/>
        <w:numPr>
          <w:ilvl w:val="0"/>
          <w:numId w:val="3"/>
        </w:numPr>
        <w:rPr>
          <w:b/>
        </w:rPr>
      </w:pPr>
      <w:r w:rsidRPr="00A1179D">
        <w:rPr>
          <w:b/>
        </w:rPr>
        <w:t>Provide parents opportunities to volunteer and participate in their child’s class, and to observe classroom activities, as follows:</w:t>
      </w:r>
    </w:p>
    <w:p w14:paraId="2AD98D05" w14:textId="77777777" w:rsidR="008C59FC" w:rsidRDefault="008C59FC" w:rsidP="008C59FC">
      <w:pPr>
        <w:pStyle w:val="BodyTextIndent2"/>
        <w:numPr>
          <w:ilvl w:val="0"/>
          <w:numId w:val="11"/>
        </w:numPr>
        <w:spacing w:after="0" w:line="240" w:lineRule="auto"/>
        <w:rPr>
          <w:i/>
          <w:iCs/>
          <w:sz w:val="22"/>
        </w:rPr>
      </w:pPr>
      <w:r>
        <w:rPr>
          <w:i/>
          <w:iCs/>
          <w:sz w:val="22"/>
        </w:rPr>
        <w:t>Field Trips</w:t>
      </w:r>
    </w:p>
    <w:p w14:paraId="7703B727" w14:textId="77777777" w:rsidR="008C59FC" w:rsidRDefault="008C59FC" w:rsidP="008C59FC">
      <w:pPr>
        <w:pStyle w:val="BodyTextIndent2"/>
        <w:numPr>
          <w:ilvl w:val="0"/>
          <w:numId w:val="11"/>
        </w:numPr>
        <w:spacing w:after="0" w:line="240" w:lineRule="auto"/>
        <w:rPr>
          <w:i/>
          <w:iCs/>
          <w:sz w:val="22"/>
        </w:rPr>
      </w:pPr>
      <w:r>
        <w:rPr>
          <w:i/>
          <w:iCs/>
          <w:sz w:val="22"/>
        </w:rPr>
        <w:t>Mentoring</w:t>
      </w:r>
    </w:p>
    <w:p w14:paraId="6496582A" w14:textId="77777777" w:rsidR="008C59FC" w:rsidRPr="00A1179D" w:rsidRDefault="008C59FC" w:rsidP="008C59FC">
      <w:pPr>
        <w:pStyle w:val="BodyTextIndent2"/>
        <w:numPr>
          <w:ilvl w:val="0"/>
          <w:numId w:val="11"/>
        </w:numPr>
        <w:spacing w:after="0" w:line="240" w:lineRule="auto"/>
        <w:rPr>
          <w:i/>
          <w:iCs/>
          <w:sz w:val="22"/>
        </w:rPr>
      </w:pPr>
      <w:r>
        <w:rPr>
          <w:i/>
          <w:iCs/>
          <w:sz w:val="22"/>
        </w:rPr>
        <w:t>Assisting teachers with classroom activities</w:t>
      </w:r>
    </w:p>
    <w:p w14:paraId="76C12CFB" w14:textId="77777777" w:rsidR="008C59FC" w:rsidRDefault="008C59FC" w:rsidP="008C59FC">
      <w:pPr>
        <w:pStyle w:val="LightGrid-Accent31"/>
      </w:pPr>
    </w:p>
    <w:p w14:paraId="6BE77E56" w14:textId="77777777" w:rsidR="008C59FC" w:rsidRPr="0079023E" w:rsidRDefault="008C59FC" w:rsidP="008C59FC">
      <w:pPr>
        <w:pStyle w:val="LightGrid-Accent31"/>
        <w:ind w:left="0"/>
        <w:rPr>
          <w:b/>
          <w:i/>
          <w:u w:val="single"/>
        </w:rPr>
      </w:pPr>
      <w:r w:rsidRPr="0079023E">
        <w:rPr>
          <w:b/>
          <w:i/>
          <w:u w:val="single"/>
        </w:rPr>
        <w:t>Parent Responsibilities</w:t>
      </w:r>
    </w:p>
    <w:p w14:paraId="2AE68B7A" w14:textId="77777777" w:rsidR="008C59FC" w:rsidRDefault="008C59FC" w:rsidP="008C59FC">
      <w:pPr>
        <w:pStyle w:val="LightGrid-Accent31"/>
        <w:ind w:left="0"/>
      </w:pPr>
    </w:p>
    <w:p w14:paraId="69817FE4" w14:textId="77777777" w:rsidR="008C59FC" w:rsidRPr="00F7414F" w:rsidRDefault="008C59FC" w:rsidP="008C59FC">
      <w:pPr>
        <w:pStyle w:val="LightGrid-Accent31"/>
        <w:ind w:left="0"/>
        <w:rPr>
          <w:sz w:val="22"/>
        </w:rPr>
      </w:pPr>
      <w:r w:rsidRPr="00F7414F">
        <w:rPr>
          <w:sz w:val="22"/>
        </w:rPr>
        <w:t>We, as parents, will support our children’s learning in the following ways:</w:t>
      </w:r>
    </w:p>
    <w:p w14:paraId="28142CFD" w14:textId="77777777" w:rsidR="008C59FC" w:rsidRPr="00353F6A" w:rsidRDefault="008C59FC" w:rsidP="008C59FC">
      <w:pPr>
        <w:pStyle w:val="LightGrid-Accent31"/>
        <w:numPr>
          <w:ilvl w:val="0"/>
          <w:numId w:val="4"/>
        </w:numPr>
        <w:rPr>
          <w:sz w:val="22"/>
        </w:rPr>
      </w:pPr>
      <w:r w:rsidRPr="00353F6A">
        <w:rPr>
          <w:sz w:val="22"/>
        </w:rPr>
        <w:t xml:space="preserve">Make sure my child has the necessary school supplies and is ready for school each </w:t>
      </w:r>
      <w:proofErr w:type="gramStart"/>
      <w:r w:rsidRPr="00353F6A">
        <w:rPr>
          <w:sz w:val="22"/>
        </w:rPr>
        <w:t>morning;</w:t>
      </w:r>
      <w:proofErr w:type="gramEnd"/>
    </w:p>
    <w:p w14:paraId="290EB39D" w14:textId="77777777" w:rsidR="008C59FC" w:rsidRPr="00353F6A" w:rsidRDefault="008C59FC" w:rsidP="008C59FC">
      <w:pPr>
        <w:pStyle w:val="LightGrid-Accent31"/>
        <w:numPr>
          <w:ilvl w:val="0"/>
          <w:numId w:val="4"/>
        </w:numPr>
        <w:rPr>
          <w:sz w:val="22"/>
        </w:rPr>
      </w:pPr>
      <w:r w:rsidRPr="00353F6A">
        <w:rPr>
          <w:sz w:val="22"/>
        </w:rPr>
        <w:t xml:space="preserve">Monitor my child’s on-time </w:t>
      </w:r>
      <w:proofErr w:type="gramStart"/>
      <w:r w:rsidRPr="00353F6A">
        <w:rPr>
          <w:sz w:val="22"/>
        </w:rPr>
        <w:t>attendance;</w:t>
      </w:r>
      <w:proofErr w:type="gramEnd"/>
    </w:p>
    <w:p w14:paraId="340D4F60" w14:textId="77777777" w:rsidR="008C59FC" w:rsidRPr="00353F6A" w:rsidRDefault="008C59FC" w:rsidP="008C59FC">
      <w:pPr>
        <w:pStyle w:val="LightGrid-Accent31"/>
        <w:numPr>
          <w:ilvl w:val="0"/>
          <w:numId w:val="4"/>
        </w:numPr>
        <w:rPr>
          <w:sz w:val="22"/>
        </w:rPr>
      </w:pPr>
      <w:r w:rsidRPr="00353F6A">
        <w:rPr>
          <w:sz w:val="22"/>
        </w:rPr>
        <w:t xml:space="preserve">Make sure that homework is </w:t>
      </w:r>
      <w:proofErr w:type="gramStart"/>
      <w:r w:rsidRPr="00353F6A">
        <w:rPr>
          <w:sz w:val="22"/>
        </w:rPr>
        <w:t>completed;</w:t>
      </w:r>
      <w:proofErr w:type="gramEnd"/>
    </w:p>
    <w:p w14:paraId="7DAAD855" w14:textId="77777777" w:rsidR="008C59FC" w:rsidRPr="00353F6A" w:rsidRDefault="008C59FC" w:rsidP="008C59FC">
      <w:pPr>
        <w:pStyle w:val="LightGrid-Accent31"/>
        <w:numPr>
          <w:ilvl w:val="0"/>
          <w:numId w:val="4"/>
        </w:numPr>
        <w:rPr>
          <w:sz w:val="22"/>
        </w:rPr>
      </w:pPr>
      <w:r w:rsidRPr="00353F6A">
        <w:rPr>
          <w:sz w:val="22"/>
        </w:rPr>
        <w:t xml:space="preserve">Monitor the amount of television my children </w:t>
      </w:r>
      <w:proofErr w:type="gramStart"/>
      <w:r w:rsidRPr="00353F6A">
        <w:rPr>
          <w:sz w:val="22"/>
        </w:rPr>
        <w:t>watch;</w:t>
      </w:r>
      <w:proofErr w:type="gramEnd"/>
    </w:p>
    <w:p w14:paraId="1E3A3981" w14:textId="77777777" w:rsidR="008C59FC" w:rsidRPr="00353F6A" w:rsidRDefault="008C59FC" w:rsidP="008C59FC">
      <w:pPr>
        <w:pStyle w:val="LightGrid-Accent31"/>
        <w:numPr>
          <w:ilvl w:val="0"/>
          <w:numId w:val="4"/>
        </w:numPr>
        <w:rPr>
          <w:sz w:val="22"/>
        </w:rPr>
      </w:pPr>
      <w:r w:rsidRPr="00353F6A">
        <w:rPr>
          <w:sz w:val="22"/>
        </w:rPr>
        <w:t xml:space="preserve">Volunteer in my child’s </w:t>
      </w:r>
      <w:proofErr w:type="gramStart"/>
      <w:r w:rsidRPr="00353F6A">
        <w:rPr>
          <w:sz w:val="22"/>
        </w:rPr>
        <w:t>classroom;</w:t>
      </w:r>
      <w:proofErr w:type="gramEnd"/>
    </w:p>
    <w:p w14:paraId="3ABCD0D2" w14:textId="77777777" w:rsidR="008C59FC" w:rsidRPr="00353F6A" w:rsidRDefault="008C59FC" w:rsidP="008C59FC">
      <w:pPr>
        <w:pStyle w:val="LightGrid-Accent31"/>
        <w:numPr>
          <w:ilvl w:val="0"/>
          <w:numId w:val="4"/>
        </w:numPr>
        <w:rPr>
          <w:sz w:val="22"/>
        </w:rPr>
      </w:pPr>
      <w:r w:rsidRPr="00353F6A">
        <w:rPr>
          <w:sz w:val="22"/>
        </w:rPr>
        <w:t xml:space="preserve">Participate, as appropriate, in decisions relating to my children’s </w:t>
      </w:r>
      <w:proofErr w:type="gramStart"/>
      <w:r w:rsidRPr="00353F6A">
        <w:rPr>
          <w:sz w:val="22"/>
        </w:rPr>
        <w:t>education;</w:t>
      </w:r>
      <w:proofErr w:type="gramEnd"/>
    </w:p>
    <w:p w14:paraId="78A3E2A6" w14:textId="77777777" w:rsidR="008C59FC" w:rsidRPr="00353F6A" w:rsidRDefault="008C59FC" w:rsidP="008C59FC">
      <w:pPr>
        <w:pStyle w:val="LightGrid-Accent31"/>
        <w:numPr>
          <w:ilvl w:val="0"/>
          <w:numId w:val="4"/>
        </w:numPr>
        <w:rPr>
          <w:sz w:val="22"/>
        </w:rPr>
      </w:pPr>
      <w:r w:rsidRPr="00353F6A">
        <w:rPr>
          <w:sz w:val="22"/>
        </w:rPr>
        <w:t xml:space="preserve">Promote positive use of my child’s extracurricular </w:t>
      </w:r>
      <w:proofErr w:type="gramStart"/>
      <w:r w:rsidRPr="00353F6A">
        <w:rPr>
          <w:sz w:val="22"/>
        </w:rPr>
        <w:t>time;</w:t>
      </w:r>
      <w:proofErr w:type="gramEnd"/>
    </w:p>
    <w:p w14:paraId="423AFCC1" w14:textId="77777777" w:rsidR="008C59FC" w:rsidRPr="00353F6A" w:rsidRDefault="008C59FC" w:rsidP="008C59FC">
      <w:pPr>
        <w:pStyle w:val="LightGrid-Accent31"/>
        <w:numPr>
          <w:ilvl w:val="0"/>
          <w:numId w:val="4"/>
        </w:numPr>
        <w:rPr>
          <w:sz w:val="22"/>
        </w:rPr>
      </w:pPr>
      <w:r w:rsidRPr="00353F6A">
        <w:rPr>
          <w:sz w:val="22"/>
        </w:rPr>
        <w:t xml:space="preserve">Stay informed about my child’s education and communicate with the school by promptly reading all notices from the school or the school district either received by my child or by mail and responding, as </w:t>
      </w:r>
      <w:proofErr w:type="gramStart"/>
      <w:r w:rsidRPr="00353F6A">
        <w:rPr>
          <w:sz w:val="22"/>
        </w:rPr>
        <w:t>appropriate;</w:t>
      </w:r>
      <w:proofErr w:type="gramEnd"/>
    </w:p>
    <w:p w14:paraId="6BFF5B17" w14:textId="77777777" w:rsidR="008C59FC" w:rsidRPr="00A52AE5" w:rsidRDefault="008C59FC" w:rsidP="00A52AE5">
      <w:pPr>
        <w:pStyle w:val="LightGrid-Accent31"/>
        <w:numPr>
          <w:ilvl w:val="0"/>
          <w:numId w:val="4"/>
        </w:numPr>
        <w:rPr>
          <w:sz w:val="22"/>
        </w:rPr>
      </w:pPr>
      <w:r w:rsidRPr="00353F6A">
        <w:rPr>
          <w:sz w:val="22"/>
        </w:rPr>
        <w:t>Serve, to the extent possible, on policy advisory groups, such as being the Title I, Part A parent representative on the school’s School Improvement Team, the Title I Policy Advisory Committee, the LEA-wide Policy Advisory Council, the State’s Committee of Practitioners, the School Support Team or other school advisory or policy groups.</w:t>
      </w:r>
    </w:p>
    <w:p w14:paraId="3E567F89" w14:textId="77777777" w:rsidR="008C59FC" w:rsidRPr="0079023E" w:rsidRDefault="008C59FC" w:rsidP="008C59FC">
      <w:pPr>
        <w:rPr>
          <w:b/>
          <w:i/>
          <w:u w:val="single"/>
        </w:rPr>
      </w:pPr>
      <w:r w:rsidRPr="0079023E">
        <w:rPr>
          <w:b/>
          <w:i/>
          <w:u w:val="single"/>
        </w:rPr>
        <w:t>Student Responsibilities</w:t>
      </w:r>
    </w:p>
    <w:p w14:paraId="1767801E" w14:textId="77777777" w:rsidR="008C59FC" w:rsidRPr="00F7414F" w:rsidRDefault="008C59FC" w:rsidP="008C59FC">
      <w:pPr>
        <w:rPr>
          <w:sz w:val="22"/>
        </w:rPr>
      </w:pPr>
      <w:r w:rsidRPr="00F7414F">
        <w:rPr>
          <w:sz w:val="22"/>
        </w:rPr>
        <w:t>I, ____________________________________________, as a student, will share the responsibility to improve my academic achievement and achieve the State’s high standards. Specifically, I will:</w:t>
      </w:r>
    </w:p>
    <w:p w14:paraId="78AAAE1A" w14:textId="77777777" w:rsidR="008C59FC" w:rsidRPr="00F7414F" w:rsidRDefault="008C59FC" w:rsidP="008C59FC">
      <w:pPr>
        <w:pStyle w:val="LightGrid-Accent31"/>
        <w:numPr>
          <w:ilvl w:val="0"/>
          <w:numId w:val="5"/>
        </w:numPr>
        <w:rPr>
          <w:sz w:val="22"/>
        </w:rPr>
      </w:pPr>
      <w:r w:rsidRPr="00F7414F">
        <w:rPr>
          <w:sz w:val="22"/>
        </w:rPr>
        <w:t>Do my homework everyday and ask for help when I need to.</w:t>
      </w:r>
    </w:p>
    <w:p w14:paraId="46E605EB" w14:textId="77777777" w:rsidR="008C59FC" w:rsidRPr="00F7414F" w:rsidRDefault="008C59FC" w:rsidP="008C59FC">
      <w:pPr>
        <w:pStyle w:val="LightGrid-Accent31"/>
        <w:numPr>
          <w:ilvl w:val="0"/>
          <w:numId w:val="5"/>
        </w:numPr>
        <w:rPr>
          <w:sz w:val="22"/>
        </w:rPr>
      </w:pPr>
      <w:r w:rsidRPr="00F7414F">
        <w:rPr>
          <w:sz w:val="22"/>
        </w:rPr>
        <w:t>Read at least 30 minutes everyday outside of school time.</w:t>
      </w:r>
    </w:p>
    <w:p w14:paraId="017DE68F" w14:textId="77777777" w:rsidR="008C59FC" w:rsidRPr="00A52AE5" w:rsidRDefault="008C59FC" w:rsidP="00A52AE5">
      <w:pPr>
        <w:pStyle w:val="LightGrid-Accent31"/>
        <w:numPr>
          <w:ilvl w:val="0"/>
          <w:numId w:val="5"/>
        </w:numPr>
        <w:rPr>
          <w:sz w:val="22"/>
        </w:rPr>
      </w:pPr>
      <w:r w:rsidRPr="00F7414F">
        <w:rPr>
          <w:sz w:val="22"/>
        </w:rPr>
        <w:t>Give to my parents or the adult who is responsible for my welfare all notices and information received by me from my school every day.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73"/>
        <w:gridCol w:w="268"/>
        <w:gridCol w:w="2900"/>
        <w:gridCol w:w="268"/>
        <w:gridCol w:w="2651"/>
      </w:tblGrid>
      <w:tr w:rsidR="008C59FC" w:rsidRPr="002658B6" w14:paraId="024D3752" w14:textId="77777777">
        <w:tc>
          <w:tcPr>
            <w:tcW w:w="3348" w:type="dxa"/>
            <w:tcBorders>
              <w:top w:val="nil"/>
              <w:left w:val="nil"/>
              <w:bottom w:val="single" w:sz="4" w:space="0" w:color="000000"/>
              <w:right w:val="nil"/>
            </w:tcBorders>
          </w:tcPr>
          <w:p w14:paraId="5602BBC9" w14:textId="77777777" w:rsidR="008C59FC" w:rsidRPr="002658B6" w:rsidRDefault="00CE59AF" w:rsidP="008C59FC">
            <w:pPr>
              <w:spacing w:after="0"/>
            </w:pPr>
            <w:r>
              <w:t>Margate Elementary School</w:t>
            </w:r>
          </w:p>
        </w:tc>
        <w:tc>
          <w:tcPr>
            <w:tcW w:w="270" w:type="dxa"/>
            <w:tcBorders>
              <w:top w:val="nil"/>
              <w:left w:val="nil"/>
              <w:bottom w:val="nil"/>
              <w:right w:val="nil"/>
            </w:tcBorders>
          </w:tcPr>
          <w:p w14:paraId="41EB04EF" w14:textId="77777777" w:rsidR="008C59FC" w:rsidRPr="002658B6" w:rsidRDefault="008C59FC" w:rsidP="008C59FC">
            <w:pPr>
              <w:spacing w:after="0"/>
            </w:pPr>
          </w:p>
        </w:tc>
        <w:tc>
          <w:tcPr>
            <w:tcW w:w="2970" w:type="dxa"/>
            <w:tcBorders>
              <w:top w:val="nil"/>
              <w:left w:val="nil"/>
              <w:bottom w:val="single" w:sz="4" w:space="0" w:color="000000"/>
              <w:right w:val="nil"/>
            </w:tcBorders>
          </w:tcPr>
          <w:p w14:paraId="70290DE0" w14:textId="77777777" w:rsidR="008C59FC" w:rsidRPr="002658B6" w:rsidRDefault="008C59FC" w:rsidP="008C59FC">
            <w:pPr>
              <w:spacing w:after="0"/>
            </w:pPr>
          </w:p>
        </w:tc>
        <w:tc>
          <w:tcPr>
            <w:tcW w:w="270" w:type="dxa"/>
            <w:tcBorders>
              <w:top w:val="nil"/>
              <w:left w:val="nil"/>
              <w:bottom w:val="nil"/>
              <w:right w:val="nil"/>
            </w:tcBorders>
          </w:tcPr>
          <w:p w14:paraId="72064E65" w14:textId="77777777" w:rsidR="008C59FC" w:rsidRPr="002658B6" w:rsidRDefault="008C59FC" w:rsidP="008C59FC">
            <w:pPr>
              <w:spacing w:after="0"/>
            </w:pPr>
          </w:p>
        </w:tc>
        <w:tc>
          <w:tcPr>
            <w:tcW w:w="2718" w:type="dxa"/>
            <w:tcBorders>
              <w:top w:val="nil"/>
              <w:left w:val="nil"/>
              <w:bottom w:val="single" w:sz="4" w:space="0" w:color="000000"/>
              <w:right w:val="nil"/>
            </w:tcBorders>
          </w:tcPr>
          <w:p w14:paraId="76FA7AFD" w14:textId="77777777" w:rsidR="008C59FC" w:rsidRPr="002658B6" w:rsidRDefault="008C59FC" w:rsidP="008C59FC">
            <w:pPr>
              <w:spacing w:after="0"/>
            </w:pPr>
          </w:p>
        </w:tc>
      </w:tr>
      <w:tr w:rsidR="008C59FC" w:rsidRPr="002658B6" w14:paraId="787356A4" w14:textId="77777777">
        <w:tc>
          <w:tcPr>
            <w:tcW w:w="3348" w:type="dxa"/>
            <w:tcBorders>
              <w:left w:val="nil"/>
              <w:bottom w:val="nil"/>
              <w:right w:val="nil"/>
            </w:tcBorders>
          </w:tcPr>
          <w:p w14:paraId="674FFE8F" w14:textId="77777777" w:rsidR="008C59FC" w:rsidRPr="002658B6" w:rsidRDefault="008C59FC" w:rsidP="008C59FC">
            <w:pPr>
              <w:spacing w:after="0"/>
            </w:pPr>
            <w:r w:rsidRPr="002658B6">
              <w:t>School</w:t>
            </w:r>
          </w:p>
        </w:tc>
        <w:tc>
          <w:tcPr>
            <w:tcW w:w="270" w:type="dxa"/>
            <w:tcBorders>
              <w:top w:val="nil"/>
              <w:left w:val="nil"/>
              <w:bottom w:val="nil"/>
              <w:right w:val="nil"/>
            </w:tcBorders>
          </w:tcPr>
          <w:p w14:paraId="02E58F85" w14:textId="77777777" w:rsidR="008C59FC" w:rsidRPr="002658B6" w:rsidRDefault="008C59FC" w:rsidP="008C59FC">
            <w:pPr>
              <w:spacing w:after="0"/>
            </w:pPr>
          </w:p>
        </w:tc>
        <w:tc>
          <w:tcPr>
            <w:tcW w:w="2970" w:type="dxa"/>
            <w:tcBorders>
              <w:left w:val="nil"/>
              <w:bottom w:val="nil"/>
              <w:right w:val="nil"/>
            </w:tcBorders>
          </w:tcPr>
          <w:p w14:paraId="3BBF8415" w14:textId="77777777" w:rsidR="008C59FC" w:rsidRPr="002658B6" w:rsidRDefault="008C59FC" w:rsidP="008C59FC">
            <w:pPr>
              <w:spacing w:after="0"/>
            </w:pPr>
            <w:r w:rsidRPr="002658B6">
              <w:t>Parent(s)</w:t>
            </w:r>
          </w:p>
        </w:tc>
        <w:tc>
          <w:tcPr>
            <w:tcW w:w="270" w:type="dxa"/>
            <w:tcBorders>
              <w:top w:val="nil"/>
              <w:left w:val="nil"/>
              <w:bottom w:val="nil"/>
              <w:right w:val="nil"/>
            </w:tcBorders>
          </w:tcPr>
          <w:p w14:paraId="3D3AFE43" w14:textId="77777777" w:rsidR="008C59FC" w:rsidRPr="002658B6" w:rsidRDefault="008C59FC" w:rsidP="008C59FC">
            <w:pPr>
              <w:spacing w:after="0"/>
            </w:pPr>
          </w:p>
        </w:tc>
        <w:tc>
          <w:tcPr>
            <w:tcW w:w="2718" w:type="dxa"/>
            <w:tcBorders>
              <w:left w:val="nil"/>
              <w:bottom w:val="nil"/>
              <w:right w:val="nil"/>
            </w:tcBorders>
          </w:tcPr>
          <w:p w14:paraId="1B3918A6" w14:textId="77777777" w:rsidR="008C59FC" w:rsidRPr="002658B6" w:rsidRDefault="008C59FC" w:rsidP="008C59FC">
            <w:pPr>
              <w:spacing w:after="0"/>
            </w:pPr>
            <w:r w:rsidRPr="002658B6">
              <w:t>Student</w:t>
            </w:r>
          </w:p>
        </w:tc>
      </w:tr>
    </w:tbl>
    <w:p w14:paraId="7BCFD693" w14:textId="77777777" w:rsidR="008C59FC" w:rsidRDefault="008C59FC" w:rsidP="008C59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82"/>
        <w:gridCol w:w="268"/>
        <w:gridCol w:w="2893"/>
        <w:gridCol w:w="268"/>
        <w:gridCol w:w="2649"/>
      </w:tblGrid>
      <w:tr w:rsidR="008C59FC" w:rsidRPr="002658B6" w14:paraId="0042E309" w14:textId="77777777">
        <w:trPr>
          <w:trHeight w:val="266"/>
        </w:trPr>
        <w:tc>
          <w:tcPr>
            <w:tcW w:w="3337" w:type="dxa"/>
            <w:tcBorders>
              <w:top w:val="nil"/>
              <w:left w:val="nil"/>
              <w:bottom w:val="single" w:sz="4" w:space="0" w:color="auto"/>
              <w:right w:val="nil"/>
            </w:tcBorders>
          </w:tcPr>
          <w:p w14:paraId="6F67AF20" w14:textId="560F61F8" w:rsidR="008C59FC" w:rsidRPr="002658B6" w:rsidRDefault="00CE59AF" w:rsidP="008C59FC">
            <w:pPr>
              <w:spacing w:after="0"/>
            </w:pPr>
            <w:r>
              <w:t>08/</w:t>
            </w:r>
            <w:r w:rsidR="00CC036B">
              <w:t>12</w:t>
            </w:r>
            <w:r>
              <w:t>/202</w:t>
            </w:r>
            <w:r w:rsidR="00B87EDA">
              <w:t>4</w:t>
            </w:r>
          </w:p>
        </w:tc>
        <w:tc>
          <w:tcPr>
            <w:tcW w:w="269" w:type="dxa"/>
            <w:tcBorders>
              <w:top w:val="nil"/>
              <w:left w:val="nil"/>
              <w:bottom w:val="nil"/>
              <w:right w:val="nil"/>
            </w:tcBorders>
          </w:tcPr>
          <w:p w14:paraId="77B643DA" w14:textId="77777777" w:rsidR="008C59FC" w:rsidRPr="002658B6" w:rsidRDefault="008C59FC" w:rsidP="008C59FC">
            <w:pPr>
              <w:spacing w:after="0"/>
            </w:pPr>
          </w:p>
        </w:tc>
        <w:tc>
          <w:tcPr>
            <w:tcW w:w="2960" w:type="dxa"/>
            <w:tcBorders>
              <w:top w:val="nil"/>
              <w:left w:val="nil"/>
              <w:bottom w:val="single" w:sz="4" w:space="0" w:color="000000"/>
              <w:right w:val="nil"/>
            </w:tcBorders>
          </w:tcPr>
          <w:p w14:paraId="2655EB52" w14:textId="77777777" w:rsidR="008C59FC" w:rsidRPr="002658B6" w:rsidRDefault="008C59FC" w:rsidP="008C59FC">
            <w:pPr>
              <w:spacing w:after="0"/>
            </w:pPr>
          </w:p>
        </w:tc>
        <w:tc>
          <w:tcPr>
            <w:tcW w:w="269" w:type="dxa"/>
            <w:tcBorders>
              <w:top w:val="nil"/>
              <w:left w:val="nil"/>
              <w:bottom w:val="nil"/>
              <w:right w:val="nil"/>
            </w:tcBorders>
          </w:tcPr>
          <w:p w14:paraId="49317CA2" w14:textId="77777777" w:rsidR="008C59FC" w:rsidRPr="002658B6" w:rsidRDefault="008C59FC" w:rsidP="008C59FC">
            <w:pPr>
              <w:spacing w:after="0"/>
            </w:pPr>
          </w:p>
        </w:tc>
        <w:tc>
          <w:tcPr>
            <w:tcW w:w="2709" w:type="dxa"/>
            <w:tcBorders>
              <w:top w:val="nil"/>
              <w:left w:val="nil"/>
              <w:bottom w:val="single" w:sz="4" w:space="0" w:color="000000"/>
              <w:right w:val="nil"/>
            </w:tcBorders>
          </w:tcPr>
          <w:p w14:paraId="0A873683" w14:textId="77777777" w:rsidR="008C59FC" w:rsidRPr="002658B6" w:rsidRDefault="008C59FC" w:rsidP="008C59FC">
            <w:pPr>
              <w:spacing w:after="0"/>
            </w:pPr>
          </w:p>
        </w:tc>
      </w:tr>
      <w:tr w:rsidR="008C59FC" w:rsidRPr="002658B6" w14:paraId="5E1FEE90" w14:textId="77777777">
        <w:trPr>
          <w:trHeight w:val="282"/>
        </w:trPr>
        <w:tc>
          <w:tcPr>
            <w:tcW w:w="3337" w:type="dxa"/>
            <w:tcBorders>
              <w:top w:val="single" w:sz="4" w:space="0" w:color="auto"/>
              <w:left w:val="nil"/>
              <w:bottom w:val="single" w:sz="4" w:space="0" w:color="auto"/>
              <w:right w:val="nil"/>
            </w:tcBorders>
          </w:tcPr>
          <w:p w14:paraId="210C8087" w14:textId="77777777" w:rsidR="008C59FC" w:rsidRPr="003F0E32" w:rsidRDefault="008C59FC" w:rsidP="008C59FC">
            <w:pPr>
              <w:spacing w:after="0"/>
            </w:pPr>
            <w:r w:rsidRPr="003F0E32">
              <w:t>Date</w:t>
            </w:r>
          </w:p>
        </w:tc>
        <w:tc>
          <w:tcPr>
            <w:tcW w:w="269" w:type="dxa"/>
            <w:tcBorders>
              <w:top w:val="nil"/>
              <w:left w:val="nil"/>
              <w:bottom w:val="nil"/>
              <w:right w:val="nil"/>
            </w:tcBorders>
          </w:tcPr>
          <w:p w14:paraId="77AB6D9E" w14:textId="77777777" w:rsidR="008C59FC" w:rsidRPr="003F0E32" w:rsidRDefault="008C59FC" w:rsidP="008C59FC">
            <w:pPr>
              <w:spacing w:after="0"/>
            </w:pPr>
          </w:p>
        </w:tc>
        <w:tc>
          <w:tcPr>
            <w:tcW w:w="2960" w:type="dxa"/>
            <w:tcBorders>
              <w:left w:val="nil"/>
              <w:right w:val="nil"/>
            </w:tcBorders>
          </w:tcPr>
          <w:p w14:paraId="069945EE" w14:textId="77777777" w:rsidR="008C59FC" w:rsidRPr="002658B6" w:rsidRDefault="008C59FC" w:rsidP="008C59FC">
            <w:pPr>
              <w:spacing w:after="0"/>
            </w:pPr>
            <w:r w:rsidRPr="002658B6">
              <w:t>Date</w:t>
            </w:r>
          </w:p>
        </w:tc>
        <w:tc>
          <w:tcPr>
            <w:tcW w:w="269" w:type="dxa"/>
            <w:tcBorders>
              <w:top w:val="nil"/>
              <w:left w:val="nil"/>
              <w:bottom w:val="nil"/>
              <w:right w:val="nil"/>
            </w:tcBorders>
          </w:tcPr>
          <w:p w14:paraId="411C74EE" w14:textId="77777777" w:rsidR="008C59FC" w:rsidRPr="002658B6" w:rsidRDefault="008C59FC" w:rsidP="008C59FC">
            <w:pPr>
              <w:spacing w:after="0"/>
            </w:pPr>
          </w:p>
        </w:tc>
        <w:tc>
          <w:tcPr>
            <w:tcW w:w="2709" w:type="dxa"/>
            <w:tcBorders>
              <w:left w:val="nil"/>
              <w:right w:val="nil"/>
            </w:tcBorders>
          </w:tcPr>
          <w:p w14:paraId="7BBEB483" w14:textId="77777777" w:rsidR="008C59FC" w:rsidRPr="002658B6" w:rsidRDefault="008C59FC" w:rsidP="008C59FC">
            <w:pPr>
              <w:spacing w:after="0"/>
            </w:pPr>
            <w:r w:rsidRPr="002658B6">
              <w:t>Date</w:t>
            </w:r>
          </w:p>
        </w:tc>
      </w:tr>
    </w:tbl>
    <w:p w14:paraId="0A0FF696" w14:textId="77777777" w:rsidR="008C59FC" w:rsidRPr="003D279F" w:rsidRDefault="008C59FC" w:rsidP="008C59FC">
      <w:pPr>
        <w:jc w:val="both"/>
        <w:rPr>
          <w:u w:val="single"/>
        </w:rPr>
      </w:pPr>
    </w:p>
    <w:sectPr w:rsidR="008C59FC" w:rsidRPr="003D279F" w:rsidSect="00D3344E">
      <w:headerReference w:type="even" r:id="rId10"/>
      <w:headerReference w:type="default" r:id="rId11"/>
      <w:headerReference w:type="first" r:id="rId12"/>
      <w:pgSz w:w="12240" w:h="15840"/>
      <w:pgMar w:top="1080" w:right="1440" w:bottom="108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4A2B2" w14:textId="77777777" w:rsidR="007312ED" w:rsidRDefault="007312ED">
      <w:pPr>
        <w:spacing w:after="0"/>
      </w:pPr>
      <w:r>
        <w:separator/>
      </w:r>
    </w:p>
  </w:endnote>
  <w:endnote w:type="continuationSeparator" w:id="0">
    <w:p w14:paraId="1C5611FA" w14:textId="77777777" w:rsidR="007312ED" w:rsidRDefault="007312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EFD5C" w14:textId="77777777" w:rsidR="007312ED" w:rsidRDefault="007312ED">
      <w:pPr>
        <w:spacing w:after="0"/>
      </w:pPr>
      <w:r>
        <w:separator/>
      </w:r>
    </w:p>
  </w:footnote>
  <w:footnote w:type="continuationSeparator" w:id="0">
    <w:p w14:paraId="58376B48" w14:textId="77777777" w:rsidR="007312ED" w:rsidRDefault="007312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8BDDA" w14:textId="77777777" w:rsidR="008C59FC" w:rsidRDefault="008C5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F000A" w14:textId="77777777" w:rsidR="008C59FC" w:rsidRDefault="008C5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E5B32" w14:textId="77777777" w:rsidR="008C59FC" w:rsidRDefault="008C5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51ACF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9E7EFD"/>
    <w:multiLevelType w:val="hybridMultilevel"/>
    <w:tmpl w:val="F9F4D1A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467675"/>
    <w:multiLevelType w:val="hybridMultilevel"/>
    <w:tmpl w:val="E46A34CE"/>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 w15:restartNumberingAfterBreak="0">
    <w:nsid w:val="18C8641B"/>
    <w:multiLevelType w:val="hybridMultilevel"/>
    <w:tmpl w:val="70D86CF2"/>
    <w:lvl w:ilvl="0" w:tplc="00010409">
      <w:start w:val="1"/>
      <w:numFmt w:val="bullet"/>
      <w:lvlText w:val=""/>
      <w:lvlJc w:val="left"/>
      <w:pPr>
        <w:tabs>
          <w:tab w:val="num" w:pos="2160"/>
        </w:tabs>
        <w:ind w:left="2160" w:hanging="360"/>
      </w:pPr>
      <w:rPr>
        <w:rFonts w:ascii="Symbol" w:hAnsi="Symbol"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5C06FEA"/>
    <w:multiLevelType w:val="hybridMultilevel"/>
    <w:tmpl w:val="59F81CA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3A6A12"/>
    <w:multiLevelType w:val="hybridMultilevel"/>
    <w:tmpl w:val="26A26292"/>
    <w:lvl w:ilvl="0" w:tplc="00010409">
      <w:start w:val="1"/>
      <w:numFmt w:val="bullet"/>
      <w:lvlText w:val=""/>
      <w:lvlJc w:val="left"/>
      <w:pPr>
        <w:tabs>
          <w:tab w:val="num" w:pos="2160"/>
        </w:tabs>
        <w:ind w:left="2160" w:hanging="360"/>
      </w:pPr>
      <w:rPr>
        <w:rFonts w:ascii="Symbol" w:hAnsi="Symbol"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401D5601"/>
    <w:multiLevelType w:val="hybridMultilevel"/>
    <w:tmpl w:val="3976B0EA"/>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7" w15:restartNumberingAfterBreak="0">
    <w:nsid w:val="4FD44834"/>
    <w:multiLevelType w:val="hybridMultilevel"/>
    <w:tmpl w:val="52D427E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8" w15:restartNumberingAfterBreak="0">
    <w:nsid w:val="591F5107"/>
    <w:multiLevelType w:val="hybridMultilevel"/>
    <w:tmpl w:val="9FEA4F46"/>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9" w15:restartNumberingAfterBreak="0">
    <w:nsid w:val="5D141E0C"/>
    <w:multiLevelType w:val="hybridMultilevel"/>
    <w:tmpl w:val="BF96529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0" w15:restartNumberingAfterBreak="0">
    <w:nsid w:val="67D23A38"/>
    <w:multiLevelType w:val="hybridMultilevel"/>
    <w:tmpl w:val="7CA89A04"/>
    <w:lvl w:ilvl="0" w:tplc="00010409">
      <w:start w:val="1"/>
      <w:numFmt w:val="bullet"/>
      <w:lvlText w:val=""/>
      <w:lvlJc w:val="left"/>
      <w:pPr>
        <w:tabs>
          <w:tab w:val="num" w:pos="2160"/>
        </w:tabs>
        <w:ind w:left="2160" w:hanging="360"/>
      </w:pPr>
      <w:rPr>
        <w:rFonts w:ascii="Symbol" w:hAnsi="Symbol"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7D462CB9"/>
    <w:multiLevelType w:val="hybridMultilevel"/>
    <w:tmpl w:val="E2986C5C"/>
    <w:lvl w:ilvl="0" w:tplc="00010409">
      <w:start w:val="1"/>
      <w:numFmt w:val="bullet"/>
      <w:lvlText w:val=""/>
      <w:lvlJc w:val="left"/>
      <w:pPr>
        <w:tabs>
          <w:tab w:val="num" w:pos="2160"/>
        </w:tabs>
        <w:ind w:left="2160" w:hanging="360"/>
      </w:pPr>
      <w:rPr>
        <w:rFonts w:ascii="Symbol" w:hAnsi="Symbol"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num w:numId="1" w16cid:durableId="404769776">
    <w:abstractNumId w:val="6"/>
  </w:num>
  <w:num w:numId="2" w16cid:durableId="917666206">
    <w:abstractNumId w:val="8"/>
  </w:num>
  <w:num w:numId="3" w16cid:durableId="1724524704">
    <w:abstractNumId w:val="2"/>
  </w:num>
  <w:num w:numId="4" w16cid:durableId="177548861">
    <w:abstractNumId w:val="7"/>
  </w:num>
  <w:num w:numId="5" w16cid:durableId="373428670">
    <w:abstractNumId w:val="9"/>
  </w:num>
  <w:num w:numId="6" w16cid:durableId="1945571074">
    <w:abstractNumId w:val="1"/>
  </w:num>
  <w:num w:numId="7" w16cid:durableId="1846895868">
    <w:abstractNumId w:val="4"/>
  </w:num>
  <w:num w:numId="8" w16cid:durableId="1462068132">
    <w:abstractNumId w:val="3"/>
  </w:num>
  <w:num w:numId="9" w16cid:durableId="1114405531">
    <w:abstractNumId w:val="11"/>
  </w:num>
  <w:num w:numId="10" w16cid:durableId="974868609">
    <w:abstractNumId w:val="5"/>
  </w:num>
  <w:num w:numId="11" w16cid:durableId="338775876">
    <w:abstractNumId w:val="10"/>
  </w:num>
  <w:num w:numId="12" w16cid:durableId="767193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4B"/>
    <w:rsid w:val="00007642"/>
    <w:rsid w:val="00046992"/>
    <w:rsid w:val="001005A8"/>
    <w:rsid w:val="00173E51"/>
    <w:rsid w:val="001F484C"/>
    <w:rsid w:val="00215E86"/>
    <w:rsid w:val="0023342A"/>
    <w:rsid w:val="0025454B"/>
    <w:rsid w:val="00273FA4"/>
    <w:rsid w:val="002D0AB0"/>
    <w:rsid w:val="002D770F"/>
    <w:rsid w:val="002E2E18"/>
    <w:rsid w:val="00311936"/>
    <w:rsid w:val="0037450A"/>
    <w:rsid w:val="00401113"/>
    <w:rsid w:val="004361F9"/>
    <w:rsid w:val="004437AC"/>
    <w:rsid w:val="004E3F60"/>
    <w:rsid w:val="00543680"/>
    <w:rsid w:val="00543FEF"/>
    <w:rsid w:val="006F6573"/>
    <w:rsid w:val="00710707"/>
    <w:rsid w:val="007312ED"/>
    <w:rsid w:val="007A385F"/>
    <w:rsid w:val="007D00CB"/>
    <w:rsid w:val="0083061A"/>
    <w:rsid w:val="00893DF5"/>
    <w:rsid w:val="008C59FC"/>
    <w:rsid w:val="00920F07"/>
    <w:rsid w:val="009239D5"/>
    <w:rsid w:val="00937085"/>
    <w:rsid w:val="009D74CE"/>
    <w:rsid w:val="00A01ADD"/>
    <w:rsid w:val="00A52AE5"/>
    <w:rsid w:val="00A562AC"/>
    <w:rsid w:val="00A65A0D"/>
    <w:rsid w:val="00B079A5"/>
    <w:rsid w:val="00B76CE6"/>
    <w:rsid w:val="00B87EDA"/>
    <w:rsid w:val="00BD7F43"/>
    <w:rsid w:val="00BD7F50"/>
    <w:rsid w:val="00C84AF8"/>
    <w:rsid w:val="00CC036B"/>
    <w:rsid w:val="00CE59AF"/>
    <w:rsid w:val="00D12560"/>
    <w:rsid w:val="00D3344E"/>
    <w:rsid w:val="00D92714"/>
    <w:rsid w:val="00D97E63"/>
    <w:rsid w:val="00EE5B4A"/>
    <w:rsid w:val="00F57E48"/>
    <w:rsid w:val="00F77FA0"/>
    <w:rsid w:val="00F91DB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77E759C"/>
  <w14:defaultImageDpi w14:val="300"/>
  <w15:chartTrackingRefBased/>
  <w15:docId w15:val="{55B101D3-A6B5-DF41-B270-27DD8C67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5A6D"/>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88139B"/>
    <w:pPr>
      <w:ind w:left="720"/>
      <w:contextualSpacing/>
    </w:pPr>
  </w:style>
  <w:style w:type="table" w:styleId="TableGrid">
    <w:name w:val="Table Grid"/>
    <w:basedOn w:val="TableNormal"/>
    <w:rsid w:val="006228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9E461B"/>
    <w:pPr>
      <w:tabs>
        <w:tab w:val="center" w:pos="4320"/>
        <w:tab w:val="right" w:pos="8640"/>
      </w:tabs>
    </w:pPr>
  </w:style>
  <w:style w:type="character" w:customStyle="1" w:styleId="HeaderChar">
    <w:name w:val="Header Char"/>
    <w:link w:val="Header"/>
    <w:rsid w:val="009E461B"/>
    <w:rPr>
      <w:sz w:val="24"/>
      <w:szCs w:val="24"/>
    </w:rPr>
  </w:style>
  <w:style w:type="paragraph" w:styleId="Footer">
    <w:name w:val="footer"/>
    <w:basedOn w:val="Normal"/>
    <w:link w:val="FooterChar"/>
    <w:rsid w:val="009E461B"/>
    <w:pPr>
      <w:tabs>
        <w:tab w:val="center" w:pos="4320"/>
        <w:tab w:val="right" w:pos="8640"/>
      </w:tabs>
    </w:pPr>
  </w:style>
  <w:style w:type="character" w:customStyle="1" w:styleId="FooterChar">
    <w:name w:val="Footer Char"/>
    <w:link w:val="Footer"/>
    <w:rsid w:val="009E461B"/>
    <w:rPr>
      <w:sz w:val="24"/>
      <w:szCs w:val="24"/>
    </w:rPr>
  </w:style>
  <w:style w:type="paragraph" w:styleId="BodyTextIndent">
    <w:name w:val="Body Text Indent"/>
    <w:basedOn w:val="Normal"/>
    <w:link w:val="BodyTextIndentChar"/>
    <w:rsid w:val="00A1179D"/>
    <w:pPr>
      <w:spacing w:after="240"/>
      <w:ind w:left="720"/>
    </w:pPr>
    <w:rPr>
      <w:rFonts w:ascii="Times New Roman" w:eastAsia="Times New Roman" w:hAnsi="Times New Roman"/>
    </w:rPr>
  </w:style>
  <w:style w:type="character" w:customStyle="1" w:styleId="BodyTextIndentChar">
    <w:name w:val="Body Text Indent Char"/>
    <w:link w:val="BodyTextIndent"/>
    <w:rsid w:val="00A1179D"/>
    <w:rPr>
      <w:rFonts w:ascii="Times New Roman" w:eastAsia="Times New Roman" w:hAnsi="Times New Roman"/>
      <w:sz w:val="24"/>
      <w:szCs w:val="24"/>
    </w:rPr>
  </w:style>
  <w:style w:type="paragraph" w:styleId="BodyTextIndent2">
    <w:name w:val="Body Text Indent 2"/>
    <w:basedOn w:val="Normal"/>
    <w:link w:val="BodyTextIndent2Char"/>
    <w:rsid w:val="00A1179D"/>
    <w:pPr>
      <w:spacing w:after="120" w:line="480" w:lineRule="auto"/>
      <w:ind w:left="360"/>
    </w:pPr>
  </w:style>
  <w:style w:type="character" w:customStyle="1" w:styleId="BodyTextIndent2Char">
    <w:name w:val="Body Text Indent 2 Char"/>
    <w:link w:val="BodyTextIndent2"/>
    <w:rsid w:val="00A117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6BB738F5A42F41915D6E8298E09265" ma:contentTypeVersion="10" ma:contentTypeDescription="Create a new document." ma:contentTypeScope="" ma:versionID="16d5c1112fc28c3d621fe25ba7fe8812">
  <xsd:schema xmlns:xsd="http://www.w3.org/2001/XMLSchema" xmlns:xs="http://www.w3.org/2001/XMLSchema" xmlns:p="http://schemas.microsoft.com/office/2006/metadata/properties" xmlns:ns2="a1e39fd0-8e97-4ce4-ae4f-bac8a1c74600" xmlns:ns3="702069a8-c8f2-4e41-8fa1-509e8d57e658" targetNamespace="http://schemas.microsoft.com/office/2006/metadata/properties" ma:root="true" ma:fieldsID="ad5f210fa180ef9fedb581fc86ead867" ns2:_="" ns3:_="">
    <xsd:import namespace="a1e39fd0-8e97-4ce4-ae4f-bac8a1c74600"/>
    <xsd:import namespace="702069a8-c8f2-4e41-8fa1-509e8d57e65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39fd0-8e97-4ce4-ae4f-bac8a1c746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2069a8-c8f2-4e41-8fa1-509e8d57e65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26200-1EC1-452B-A078-0CBA3BAFB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39fd0-8e97-4ce4-ae4f-bac8a1c74600"/>
    <ds:schemaRef ds:uri="702069a8-c8f2-4e41-8fa1-509e8d57e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2D635E-871B-E943-B65D-09D360DFAD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SBBC</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Title</dc:creator>
  <cp:keywords/>
  <cp:lastModifiedBy>Thomas J. Schroeder</cp:lastModifiedBy>
  <cp:revision>2</cp:revision>
  <cp:lastPrinted>2024-07-31T13:12:00Z</cp:lastPrinted>
  <dcterms:created xsi:type="dcterms:W3CDTF">2024-07-31T13:12:00Z</dcterms:created>
  <dcterms:modified xsi:type="dcterms:W3CDTF">2024-07-31T13:12:00Z</dcterms:modified>
</cp:coreProperties>
</file>